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EABDA5" w14:textId="55AA32D6" w:rsidR="00154D07" w:rsidRPr="003510EE" w:rsidRDefault="00154D07" w:rsidP="00D1549E">
      <w:pPr>
        <w:spacing w:line="360" w:lineRule="auto"/>
        <w:rPr>
          <w:rFonts w:asciiTheme="majorHAnsi" w:eastAsia="Times New Roman" w:hAnsiTheme="majorHAnsi" w:cs="Times New Roman"/>
          <w:b/>
          <w:bCs/>
          <w:color w:val="2F5496" w:themeColor="accent1" w:themeShade="BF"/>
          <w:kern w:val="36"/>
          <w:sz w:val="32"/>
          <w:szCs w:val="48"/>
          <w:lang w:eastAsia="en-GB"/>
        </w:rPr>
      </w:pPr>
      <w:r w:rsidRPr="003510EE">
        <w:rPr>
          <w:rFonts w:asciiTheme="majorHAnsi" w:eastAsia="Times New Roman" w:hAnsiTheme="majorHAnsi" w:cs="Times New Roman"/>
          <w:b/>
          <w:bCs/>
          <w:color w:val="2F5496" w:themeColor="accent1" w:themeShade="BF"/>
          <w:kern w:val="36"/>
          <w:sz w:val="32"/>
          <w:szCs w:val="48"/>
          <w:lang w:eastAsia="en-GB"/>
        </w:rPr>
        <w:t>Is the VEGF pathway mediating also tumour suppression and non-angiogenic growth?</w:t>
      </w:r>
      <w:r w:rsidR="003510EE">
        <w:rPr>
          <w:rFonts w:asciiTheme="majorHAnsi" w:eastAsia="Times New Roman" w:hAnsiTheme="majorHAnsi" w:cs="Times New Roman"/>
          <w:b/>
          <w:bCs/>
          <w:color w:val="2F5496" w:themeColor="accent1" w:themeShade="BF"/>
          <w:kern w:val="36"/>
          <w:sz w:val="32"/>
          <w:szCs w:val="48"/>
          <w:lang w:eastAsia="en-GB"/>
        </w:rPr>
        <w:t xml:space="preserve"> - </w:t>
      </w:r>
      <w:r w:rsidR="003510EE" w:rsidRPr="003510EE">
        <w:rPr>
          <w:rFonts w:asciiTheme="majorHAnsi" w:eastAsia="Times New Roman" w:hAnsiTheme="majorHAnsi" w:cs="Times New Roman"/>
          <w:b/>
          <w:bCs/>
          <w:color w:val="2F5496" w:themeColor="accent1" w:themeShade="BF"/>
          <w:kern w:val="36"/>
          <w:sz w:val="32"/>
          <w:szCs w:val="48"/>
          <w:lang w:eastAsia="en-GB"/>
        </w:rPr>
        <w:t xml:space="preserve">F. </w:t>
      </w:r>
      <w:proofErr w:type="spellStart"/>
      <w:r w:rsidR="003510EE" w:rsidRPr="003510EE">
        <w:rPr>
          <w:rFonts w:asciiTheme="majorHAnsi" w:eastAsia="Times New Roman" w:hAnsiTheme="majorHAnsi" w:cs="Times New Roman"/>
          <w:b/>
          <w:bCs/>
          <w:color w:val="2F5496" w:themeColor="accent1" w:themeShade="BF"/>
          <w:kern w:val="36"/>
          <w:sz w:val="32"/>
          <w:szCs w:val="48"/>
          <w:lang w:eastAsia="en-GB"/>
        </w:rPr>
        <w:t>Pezzella</w:t>
      </w:r>
      <w:proofErr w:type="spellEnd"/>
      <w:r w:rsidR="003510EE" w:rsidRPr="003510EE">
        <w:rPr>
          <w:rFonts w:asciiTheme="majorHAnsi" w:eastAsia="Times New Roman" w:hAnsiTheme="majorHAnsi" w:cs="Times New Roman"/>
          <w:b/>
          <w:bCs/>
          <w:color w:val="2F5496" w:themeColor="accent1" w:themeShade="BF"/>
          <w:kern w:val="36"/>
          <w:sz w:val="32"/>
          <w:szCs w:val="48"/>
          <w:lang w:eastAsia="en-GB"/>
        </w:rPr>
        <w:t>, S. Cai and D Kerr</w:t>
      </w:r>
    </w:p>
    <w:p w14:paraId="3D7A6F48" w14:textId="77777777" w:rsidR="00154D07" w:rsidRPr="007D57CE" w:rsidRDefault="00154D07" w:rsidP="00D1549E">
      <w:pPr>
        <w:spacing w:line="360" w:lineRule="auto"/>
        <w:rPr>
          <w:rFonts w:ascii="Times New Roman" w:hAnsi="Times New Roman" w:cs="Times New Roman"/>
        </w:rPr>
      </w:pPr>
    </w:p>
    <w:p w14:paraId="704B9815" w14:textId="669368C2" w:rsidR="00154D07" w:rsidRPr="00224E7C" w:rsidRDefault="003510EE" w:rsidP="003510EE">
      <w:pPr>
        <w:pStyle w:val="Heading2"/>
        <w:rPr>
          <w:rFonts w:cstheme="majorHAnsi"/>
        </w:rPr>
      </w:pPr>
      <w:r w:rsidRPr="00224E7C">
        <w:rPr>
          <w:rFonts w:cstheme="majorHAnsi"/>
        </w:rPr>
        <w:t>Project</w:t>
      </w:r>
    </w:p>
    <w:p w14:paraId="1F163E10" w14:textId="77777777" w:rsidR="007D57CE" w:rsidRPr="00224E7C" w:rsidRDefault="00D1549E" w:rsidP="007D57CE">
      <w:pPr>
        <w:spacing w:line="360" w:lineRule="auto"/>
        <w:rPr>
          <w:rFonts w:cstheme="minorHAnsi"/>
        </w:rPr>
      </w:pPr>
      <w:r w:rsidRPr="00224E7C">
        <w:rPr>
          <w:rFonts w:cstheme="minorHAnsi"/>
        </w:rPr>
        <w:t xml:space="preserve">Contrary to </w:t>
      </w:r>
      <w:r w:rsidR="00EB68A8" w:rsidRPr="00224E7C">
        <w:rPr>
          <w:rFonts w:cstheme="minorHAnsi"/>
        </w:rPr>
        <w:t xml:space="preserve">a </w:t>
      </w:r>
      <w:r w:rsidR="007D57CE" w:rsidRPr="00224E7C">
        <w:rPr>
          <w:rFonts w:cstheme="minorHAnsi"/>
        </w:rPr>
        <w:t>long-standing</w:t>
      </w:r>
      <w:r w:rsidR="00EB68A8" w:rsidRPr="00224E7C">
        <w:rPr>
          <w:rFonts w:cstheme="minorHAnsi"/>
        </w:rPr>
        <w:t xml:space="preserve"> </w:t>
      </w:r>
      <w:r w:rsidR="007D57CE" w:rsidRPr="00224E7C">
        <w:rPr>
          <w:rFonts w:cstheme="minorHAnsi"/>
        </w:rPr>
        <w:t>hypothesis</w:t>
      </w:r>
      <w:r w:rsidRPr="00224E7C">
        <w:rPr>
          <w:rFonts w:cstheme="minorHAnsi"/>
        </w:rPr>
        <w:t>, tumours can grow a</w:t>
      </w:r>
      <w:r w:rsidR="005A4203" w:rsidRPr="00224E7C">
        <w:rPr>
          <w:rFonts w:cstheme="minorHAnsi"/>
        </w:rPr>
        <w:t xml:space="preserve">lso in absence of angiogenesis </w:t>
      </w:r>
      <w:r w:rsidRPr="00224E7C">
        <w:rPr>
          <w:rFonts w:cstheme="minorHAnsi"/>
        </w:rPr>
        <w:t xml:space="preserve">by co-opting and exploiting pre-existing vessels. This type of tumour growth is one of the causes of both primary and acquired resistance to anti angiogenic treatment strategies. </w:t>
      </w:r>
      <w:r w:rsidR="007D57CE" w:rsidRPr="00224E7C">
        <w:rPr>
          <w:rFonts w:cstheme="minorHAnsi"/>
        </w:rPr>
        <w:t xml:space="preserve">The main interest in our lab is concerned with why and how a cell change from angiogenic to non-angiogenic status, and vice versa.  </w:t>
      </w:r>
    </w:p>
    <w:p w14:paraId="3357BCF6" w14:textId="77777777" w:rsidR="007D57CE" w:rsidRPr="00224E7C" w:rsidRDefault="007D57CE" w:rsidP="007D57CE">
      <w:pPr>
        <w:spacing w:line="360" w:lineRule="auto"/>
        <w:rPr>
          <w:rFonts w:cstheme="minorHAnsi"/>
        </w:rPr>
      </w:pPr>
    </w:p>
    <w:p w14:paraId="47F8F857" w14:textId="77777777" w:rsidR="007D57CE" w:rsidRPr="00224E7C" w:rsidRDefault="007D57CE" w:rsidP="007D57CE">
      <w:pPr>
        <w:spacing w:line="360" w:lineRule="auto"/>
        <w:rPr>
          <w:rFonts w:cstheme="minorHAnsi"/>
        </w:rPr>
      </w:pPr>
      <w:r w:rsidRPr="00224E7C">
        <w:rPr>
          <w:rFonts w:cstheme="minorHAnsi"/>
        </w:rPr>
        <w:t>We have two main experimental lines</w:t>
      </w:r>
      <w:r w:rsidR="003D5231" w:rsidRPr="00224E7C">
        <w:rPr>
          <w:rFonts w:cstheme="minorHAnsi"/>
        </w:rPr>
        <w:t xml:space="preserve"> in our laborato</w:t>
      </w:r>
      <w:r w:rsidR="003458D2" w:rsidRPr="00224E7C">
        <w:rPr>
          <w:rFonts w:cstheme="minorHAnsi"/>
        </w:rPr>
        <w:t>r</w:t>
      </w:r>
      <w:r w:rsidR="003D5231" w:rsidRPr="00224E7C">
        <w:rPr>
          <w:rFonts w:cstheme="minorHAnsi"/>
        </w:rPr>
        <w:t>y</w:t>
      </w:r>
      <w:r w:rsidRPr="00224E7C">
        <w:rPr>
          <w:rFonts w:cstheme="minorHAnsi"/>
        </w:rPr>
        <w:t>:</w:t>
      </w:r>
    </w:p>
    <w:p w14:paraId="355C0CAE" w14:textId="4026BF08" w:rsidR="007D57CE" w:rsidRPr="00224E7C" w:rsidRDefault="007D57CE" w:rsidP="003510EE">
      <w:pPr>
        <w:pStyle w:val="ListParagraph"/>
        <w:numPr>
          <w:ilvl w:val="0"/>
          <w:numId w:val="1"/>
        </w:numPr>
        <w:spacing w:line="360" w:lineRule="auto"/>
        <w:rPr>
          <w:rFonts w:cstheme="minorHAnsi"/>
        </w:rPr>
      </w:pPr>
      <w:r w:rsidRPr="00224E7C">
        <w:rPr>
          <w:rFonts w:cstheme="minorHAnsi"/>
        </w:rPr>
        <w:t>the study in a mouse model of how a human Renal Cancer Cell line cell line (786-8) switch between angiogenic, non-angiogenic and dormant status according to the microenvironment of seeding an</w:t>
      </w:r>
      <w:r w:rsidR="003D5231" w:rsidRPr="00224E7C">
        <w:rPr>
          <w:rFonts w:cstheme="minorHAnsi"/>
        </w:rPr>
        <w:t>d</w:t>
      </w:r>
      <w:r w:rsidRPr="00224E7C">
        <w:rPr>
          <w:rFonts w:cstheme="minorHAnsi"/>
        </w:rPr>
        <w:t xml:space="preserve"> the exposure, or less, to the anti</w:t>
      </w:r>
      <w:r w:rsidR="003458D2" w:rsidRPr="00224E7C">
        <w:rPr>
          <w:rFonts w:cstheme="minorHAnsi"/>
        </w:rPr>
        <w:t>-</w:t>
      </w:r>
      <w:r w:rsidRPr="00224E7C">
        <w:rPr>
          <w:rFonts w:cstheme="minorHAnsi"/>
        </w:rPr>
        <w:t xml:space="preserve">angiogenic drug </w:t>
      </w:r>
      <w:proofErr w:type="spellStart"/>
      <w:r w:rsidRPr="00224E7C">
        <w:rPr>
          <w:rFonts w:cstheme="minorHAnsi"/>
        </w:rPr>
        <w:t>S</w:t>
      </w:r>
      <w:r w:rsidR="003D5231" w:rsidRPr="00224E7C">
        <w:rPr>
          <w:rFonts w:cstheme="minorHAnsi"/>
        </w:rPr>
        <w:t>u</w:t>
      </w:r>
      <w:r w:rsidRPr="00224E7C">
        <w:rPr>
          <w:rFonts w:cstheme="minorHAnsi"/>
        </w:rPr>
        <w:t>nitunib</w:t>
      </w:r>
      <w:proofErr w:type="spellEnd"/>
      <w:r w:rsidR="003458D2" w:rsidRPr="00224E7C">
        <w:rPr>
          <w:rFonts w:cstheme="minorHAnsi"/>
        </w:rPr>
        <w:t xml:space="preserve"> (Mous</w:t>
      </w:r>
      <w:r w:rsidR="00AE12E0" w:rsidRPr="00224E7C">
        <w:rPr>
          <w:rFonts w:cstheme="minorHAnsi"/>
        </w:rPr>
        <w:t>e</w:t>
      </w:r>
      <w:r w:rsidR="003458D2" w:rsidRPr="00224E7C">
        <w:rPr>
          <w:rFonts w:cstheme="minorHAnsi"/>
        </w:rPr>
        <w:t xml:space="preserve"> model developed </w:t>
      </w:r>
      <w:proofErr w:type="gramStart"/>
      <w:r w:rsidR="003458D2" w:rsidRPr="00224E7C">
        <w:rPr>
          <w:rFonts w:cstheme="minorHAnsi"/>
        </w:rPr>
        <w:t>by  Dr</w:t>
      </w:r>
      <w:proofErr w:type="gramEnd"/>
      <w:r w:rsidR="003458D2" w:rsidRPr="00224E7C">
        <w:rPr>
          <w:rFonts w:cstheme="minorHAnsi"/>
        </w:rPr>
        <w:t xml:space="preserve"> Andrew Reynolds).</w:t>
      </w:r>
    </w:p>
    <w:p w14:paraId="275F3858" w14:textId="77777777" w:rsidR="007D57CE" w:rsidRPr="00224E7C" w:rsidRDefault="007D57CE" w:rsidP="007D57CE">
      <w:pPr>
        <w:spacing w:line="360" w:lineRule="auto"/>
        <w:rPr>
          <w:rFonts w:cstheme="minorHAnsi"/>
        </w:rPr>
      </w:pPr>
    </w:p>
    <w:p w14:paraId="0B01463D" w14:textId="297B669B" w:rsidR="007D57CE" w:rsidRPr="00224E7C" w:rsidRDefault="003458D2" w:rsidP="003510EE">
      <w:pPr>
        <w:pStyle w:val="ListParagraph"/>
        <w:numPr>
          <w:ilvl w:val="0"/>
          <w:numId w:val="1"/>
        </w:numPr>
        <w:spacing w:line="360" w:lineRule="auto"/>
        <w:rPr>
          <w:rFonts w:cstheme="minorHAnsi"/>
        </w:rPr>
      </w:pPr>
      <w:r w:rsidRPr="00224E7C">
        <w:rPr>
          <w:rFonts w:cstheme="minorHAnsi"/>
        </w:rPr>
        <w:t>characterize the effect of treatment with bevacizumab of colorectal cancer cells “in vitro</w:t>
      </w:r>
      <w:r w:rsidR="00AE12E0" w:rsidRPr="00224E7C">
        <w:rPr>
          <w:rFonts w:cstheme="minorHAnsi"/>
        </w:rPr>
        <w:t xml:space="preserve">”. </w:t>
      </w:r>
      <w:r w:rsidR="007D57CE" w:rsidRPr="00224E7C">
        <w:rPr>
          <w:rFonts w:cstheme="minorHAnsi"/>
        </w:rPr>
        <w:t xml:space="preserve">In a pilot study we aimed to characterize the effect of treatment with bevacizumab of colorectal cancer cells “in vitro’. </w:t>
      </w:r>
      <w:r w:rsidR="00AE12E0" w:rsidRPr="00224E7C">
        <w:rPr>
          <w:rFonts w:cstheme="minorHAnsi"/>
        </w:rPr>
        <w:t>The present proposal focuses on this part of our work.</w:t>
      </w:r>
    </w:p>
    <w:p w14:paraId="4AF04376" w14:textId="77777777" w:rsidR="007D57CE" w:rsidRPr="00224E7C" w:rsidRDefault="007D57CE" w:rsidP="00D1549E">
      <w:pPr>
        <w:spacing w:line="360" w:lineRule="auto"/>
        <w:rPr>
          <w:rFonts w:cstheme="minorHAnsi"/>
        </w:rPr>
      </w:pPr>
    </w:p>
    <w:p w14:paraId="7E58F3A2" w14:textId="77777777" w:rsidR="00D97FAA" w:rsidRPr="00224E7C" w:rsidRDefault="00D1549E" w:rsidP="00D1549E">
      <w:pPr>
        <w:spacing w:line="360" w:lineRule="auto"/>
        <w:rPr>
          <w:rFonts w:cstheme="minorHAnsi"/>
        </w:rPr>
      </w:pPr>
      <w:r w:rsidRPr="00224E7C">
        <w:rPr>
          <w:rFonts w:cstheme="minorHAnsi"/>
        </w:rPr>
        <w:t xml:space="preserve"> Resistance to anti angiogenic treatments in the form of non-angiogenic growths has been widely described in patients and in animal model.</w:t>
      </w:r>
      <w:r w:rsidR="00675D8F" w:rsidRPr="00224E7C">
        <w:rPr>
          <w:rFonts w:cstheme="minorHAnsi"/>
        </w:rPr>
        <w:t xml:space="preserve"> Bevacizumab, a therapeutic anti VEGFA antibody</w:t>
      </w:r>
      <w:r w:rsidR="00AE12E0" w:rsidRPr="00224E7C">
        <w:rPr>
          <w:rFonts w:cstheme="minorHAnsi"/>
        </w:rPr>
        <w:t>.</w:t>
      </w:r>
      <w:r w:rsidR="00675D8F" w:rsidRPr="00224E7C">
        <w:rPr>
          <w:rFonts w:cstheme="minorHAnsi"/>
        </w:rPr>
        <w:t xml:space="preserve"> is the most wides</w:t>
      </w:r>
      <w:r w:rsidR="005A4203" w:rsidRPr="00224E7C">
        <w:rPr>
          <w:rFonts w:cstheme="minorHAnsi"/>
        </w:rPr>
        <w:t>pread anti angiogenic drug used, h</w:t>
      </w:r>
      <w:r w:rsidR="00675D8F" w:rsidRPr="00224E7C">
        <w:rPr>
          <w:rFonts w:cstheme="minorHAnsi"/>
        </w:rPr>
        <w:t xml:space="preserve">owever it  has also an effect on the cancer cells and new evidences suggest that it can </w:t>
      </w:r>
      <w:r w:rsidR="005A4203" w:rsidRPr="00224E7C">
        <w:rPr>
          <w:rFonts w:cstheme="minorHAnsi"/>
        </w:rPr>
        <w:t>drive</w:t>
      </w:r>
      <w:r w:rsidR="00675D8F" w:rsidRPr="00224E7C">
        <w:rPr>
          <w:rFonts w:cstheme="minorHAnsi"/>
        </w:rPr>
        <w:t>s</w:t>
      </w:r>
      <w:r w:rsidR="005A4203" w:rsidRPr="00224E7C">
        <w:rPr>
          <w:rFonts w:cstheme="minorHAnsi"/>
        </w:rPr>
        <w:t xml:space="preserve"> s</w:t>
      </w:r>
      <w:r w:rsidR="00675D8F" w:rsidRPr="00224E7C">
        <w:rPr>
          <w:rFonts w:cstheme="minorHAnsi"/>
        </w:rPr>
        <w:t>ome aspects of the cancer cell bio</w:t>
      </w:r>
      <w:r w:rsidR="00F0517D" w:rsidRPr="00224E7C">
        <w:rPr>
          <w:rFonts w:cstheme="minorHAnsi"/>
        </w:rPr>
        <w:t xml:space="preserve">logy making it more likely to became </w:t>
      </w:r>
      <w:r w:rsidR="00675D8F" w:rsidRPr="00224E7C">
        <w:rPr>
          <w:rFonts w:cstheme="minorHAnsi"/>
        </w:rPr>
        <w:t xml:space="preserve"> non angiogenic</w:t>
      </w:r>
      <w:r w:rsidR="00F0517D" w:rsidRPr="00224E7C">
        <w:rPr>
          <w:rFonts w:cstheme="minorHAnsi"/>
        </w:rPr>
        <w:t xml:space="preserve">  subj</w:t>
      </w:r>
      <w:r w:rsidR="005A4203" w:rsidRPr="00224E7C">
        <w:rPr>
          <w:rFonts w:cstheme="minorHAnsi"/>
        </w:rPr>
        <w:t>ect to the microenvironment in w</w:t>
      </w:r>
      <w:r w:rsidR="00F0517D" w:rsidRPr="00224E7C">
        <w:rPr>
          <w:rFonts w:cstheme="minorHAnsi"/>
        </w:rPr>
        <w:t>hich the  cell is seeded</w:t>
      </w:r>
      <w:r w:rsidR="00675D8F" w:rsidRPr="00224E7C">
        <w:rPr>
          <w:rFonts w:cstheme="minorHAnsi"/>
        </w:rPr>
        <w:t xml:space="preserve">  (for a comprehensive review see Donnem et al Nature Review Cancer 18(6):323-336, 2018 and  Kuckzynski et al Nature Review Clinical Oncology 16(8):469-493, 2019).</w:t>
      </w:r>
    </w:p>
    <w:p w14:paraId="35879207" w14:textId="77777777" w:rsidR="00F0517D" w:rsidRPr="00224E7C" w:rsidRDefault="00F0517D" w:rsidP="00D1549E">
      <w:pPr>
        <w:spacing w:line="360" w:lineRule="auto"/>
        <w:rPr>
          <w:rFonts w:cstheme="minorHAnsi"/>
        </w:rPr>
      </w:pPr>
    </w:p>
    <w:p w14:paraId="2CF9D9E8" w14:textId="77777777" w:rsidR="00F0517D" w:rsidRPr="00224E7C" w:rsidRDefault="00F0517D" w:rsidP="00D1549E">
      <w:pPr>
        <w:spacing w:line="360" w:lineRule="auto"/>
        <w:rPr>
          <w:rFonts w:cstheme="minorHAnsi"/>
        </w:rPr>
      </w:pPr>
    </w:p>
    <w:p w14:paraId="08295813" w14:textId="77777777" w:rsidR="00F0517D" w:rsidRPr="00224E7C" w:rsidRDefault="00F0517D" w:rsidP="00D1549E">
      <w:pPr>
        <w:spacing w:line="360" w:lineRule="auto"/>
        <w:rPr>
          <w:rFonts w:cstheme="minorHAnsi"/>
        </w:rPr>
      </w:pPr>
      <w:r w:rsidRPr="00224E7C">
        <w:rPr>
          <w:rFonts w:cstheme="minorHAnsi"/>
        </w:rPr>
        <w:lastRenderedPageBreak/>
        <w:t>An “in vitro” screening of 16 colorectal cancer cell, line showed that whil</w:t>
      </w:r>
      <w:r w:rsidR="00927F11" w:rsidRPr="00224E7C">
        <w:rPr>
          <w:rFonts w:cstheme="minorHAnsi"/>
        </w:rPr>
        <w:t>e</w:t>
      </w:r>
      <w:r w:rsidRPr="00224E7C">
        <w:rPr>
          <w:rFonts w:cstheme="minorHAnsi"/>
        </w:rPr>
        <w:t xml:space="preserve"> in 12 cell lines no effect on growth is induced, in two cell lines, </w:t>
      </w:r>
      <w:r w:rsidR="00927F11" w:rsidRPr="00224E7C">
        <w:rPr>
          <w:rFonts w:cstheme="minorHAnsi"/>
        </w:rPr>
        <w:t xml:space="preserve">HCT-116 and U266, proliferation decreases. However, in lines SW480 and HT29 proliferation is actually increased. We selected three cell lines DLD1 (not affected by Bevacizumab), HCT116 (inhibited by Bevacizumab) and SW480, those growth is stimulated by Bevacizumab) for high throughput analysis using transcriptomics and mass spectrometry analysis. </w:t>
      </w:r>
      <w:r w:rsidR="004335AB" w:rsidRPr="00224E7C">
        <w:rPr>
          <w:rFonts w:cstheme="minorHAnsi"/>
        </w:rPr>
        <w:t xml:space="preserve"> </w:t>
      </w:r>
    </w:p>
    <w:p w14:paraId="35248C9F" w14:textId="0E05A821" w:rsidR="004335AB" w:rsidRPr="00224E7C" w:rsidRDefault="004335AB" w:rsidP="00D1549E">
      <w:pPr>
        <w:spacing w:line="360" w:lineRule="auto"/>
        <w:rPr>
          <w:rFonts w:cstheme="minorHAnsi"/>
        </w:rPr>
      </w:pPr>
    </w:p>
    <w:p w14:paraId="0A0FB9AE" w14:textId="58A2E04A" w:rsidR="003510EE" w:rsidRPr="00224E7C" w:rsidRDefault="003510EE" w:rsidP="003510EE">
      <w:pPr>
        <w:pStyle w:val="Heading2"/>
        <w:rPr>
          <w:rFonts w:cstheme="majorHAnsi"/>
        </w:rPr>
      </w:pPr>
      <w:r w:rsidRPr="00224E7C">
        <w:rPr>
          <w:rFonts w:cstheme="majorHAnsi"/>
        </w:rPr>
        <w:t>Aims</w:t>
      </w:r>
    </w:p>
    <w:p w14:paraId="70B4EEFE" w14:textId="77777777" w:rsidR="003510EE" w:rsidRPr="00224E7C" w:rsidRDefault="003510EE" w:rsidP="003510EE">
      <w:pPr>
        <w:rPr>
          <w:rFonts w:cstheme="minorHAnsi"/>
        </w:rPr>
      </w:pPr>
    </w:p>
    <w:p w14:paraId="10DC9A03" w14:textId="4624E256" w:rsidR="004335AB" w:rsidRPr="00224E7C" w:rsidRDefault="004335AB" w:rsidP="00D1549E">
      <w:pPr>
        <w:spacing w:line="360" w:lineRule="auto"/>
        <w:rPr>
          <w:rFonts w:cstheme="minorHAnsi"/>
        </w:rPr>
      </w:pPr>
      <w:r w:rsidRPr="00224E7C">
        <w:rPr>
          <w:rFonts w:cstheme="minorHAnsi"/>
        </w:rPr>
        <w:t>Our main aims are two:</w:t>
      </w:r>
    </w:p>
    <w:p w14:paraId="7A0D0FCC" w14:textId="52F6379B" w:rsidR="004335AB" w:rsidRPr="00224E7C" w:rsidRDefault="004335AB" w:rsidP="003510EE">
      <w:pPr>
        <w:pStyle w:val="ListParagraph"/>
        <w:numPr>
          <w:ilvl w:val="1"/>
          <w:numId w:val="2"/>
        </w:numPr>
        <w:spacing w:line="360" w:lineRule="auto"/>
        <w:ind w:left="360"/>
        <w:rPr>
          <w:rFonts w:cstheme="minorHAnsi"/>
        </w:rPr>
      </w:pPr>
      <w:r w:rsidRPr="00224E7C">
        <w:rPr>
          <w:rFonts w:cstheme="minorHAnsi"/>
        </w:rPr>
        <w:t>to verify, as sugg</w:t>
      </w:r>
      <w:r w:rsidR="005A4203" w:rsidRPr="00224E7C">
        <w:rPr>
          <w:rFonts w:cstheme="minorHAnsi"/>
        </w:rPr>
        <w:t xml:space="preserve">ested by clinical observation, </w:t>
      </w:r>
      <w:r w:rsidRPr="00224E7C">
        <w:rPr>
          <w:rFonts w:cstheme="minorHAnsi"/>
        </w:rPr>
        <w:t xml:space="preserve">if the tumour growth </w:t>
      </w:r>
      <w:r w:rsidR="005A4203" w:rsidRPr="00224E7C">
        <w:rPr>
          <w:rFonts w:cstheme="minorHAnsi"/>
        </w:rPr>
        <w:t xml:space="preserve">actually happening </w:t>
      </w:r>
      <w:r w:rsidRPr="00224E7C">
        <w:rPr>
          <w:rFonts w:cstheme="minorHAnsi"/>
        </w:rPr>
        <w:t>d</w:t>
      </w:r>
      <w:r w:rsidR="005A4203" w:rsidRPr="00224E7C">
        <w:rPr>
          <w:rFonts w:cstheme="minorHAnsi"/>
        </w:rPr>
        <w:t>uring bevacizumab treat</w:t>
      </w:r>
      <w:r w:rsidRPr="00224E7C">
        <w:rPr>
          <w:rFonts w:cstheme="minorHAnsi"/>
        </w:rPr>
        <w:t>ment may be due to an effe</w:t>
      </w:r>
      <w:r w:rsidR="005A4203" w:rsidRPr="00224E7C">
        <w:rPr>
          <w:rFonts w:cstheme="minorHAnsi"/>
        </w:rPr>
        <w:t>c</w:t>
      </w:r>
      <w:r w:rsidRPr="00224E7C">
        <w:rPr>
          <w:rFonts w:cstheme="minorHAnsi"/>
        </w:rPr>
        <w:t xml:space="preserve">t on the cancer cell and, if </w:t>
      </w:r>
      <w:r w:rsidR="007D57CE" w:rsidRPr="00224E7C">
        <w:rPr>
          <w:rFonts w:cstheme="minorHAnsi"/>
        </w:rPr>
        <w:t>yes, why</w:t>
      </w:r>
      <w:r w:rsidRPr="00224E7C">
        <w:rPr>
          <w:rFonts w:cstheme="minorHAnsi"/>
        </w:rPr>
        <w:t>.</w:t>
      </w:r>
    </w:p>
    <w:p w14:paraId="6223F37A" w14:textId="77777777" w:rsidR="004335AB" w:rsidRPr="00224E7C" w:rsidRDefault="004335AB" w:rsidP="003510EE">
      <w:pPr>
        <w:spacing w:line="360" w:lineRule="auto"/>
        <w:rPr>
          <w:rFonts w:cstheme="minorHAnsi"/>
        </w:rPr>
      </w:pPr>
    </w:p>
    <w:p w14:paraId="18407E97" w14:textId="140DF16E" w:rsidR="004335AB" w:rsidRPr="00224E7C" w:rsidRDefault="005A4203" w:rsidP="003510EE">
      <w:pPr>
        <w:pStyle w:val="ListParagraph"/>
        <w:numPr>
          <w:ilvl w:val="1"/>
          <w:numId w:val="2"/>
        </w:numPr>
        <w:spacing w:line="360" w:lineRule="auto"/>
        <w:ind w:left="360"/>
        <w:rPr>
          <w:rFonts w:cstheme="minorHAnsi"/>
        </w:rPr>
      </w:pPr>
      <w:r w:rsidRPr="00224E7C">
        <w:rPr>
          <w:rFonts w:cstheme="minorHAnsi"/>
        </w:rPr>
        <w:t>to investigate whether treat</w:t>
      </w:r>
      <w:r w:rsidR="004335AB" w:rsidRPr="00224E7C">
        <w:rPr>
          <w:rFonts w:cstheme="minorHAnsi"/>
        </w:rPr>
        <w:t>ment with Be</w:t>
      </w:r>
      <w:r w:rsidRPr="00224E7C">
        <w:rPr>
          <w:rFonts w:cstheme="minorHAnsi"/>
        </w:rPr>
        <w:t>vacizumab of cancer cell can in</w:t>
      </w:r>
      <w:r w:rsidR="004335AB" w:rsidRPr="00224E7C">
        <w:rPr>
          <w:rFonts w:cstheme="minorHAnsi"/>
        </w:rPr>
        <w:t>duce the activation/inhibition of pathways in a way similar to that observed in non-angiogenic tumours.</w:t>
      </w:r>
    </w:p>
    <w:p w14:paraId="7D453693" w14:textId="77777777" w:rsidR="004335AB" w:rsidRPr="00224E7C" w:rsidRDefault="004335AB" w:rsidP="00797000">
      <w:pPr>
        <w:spacing w:line="360" w:lineRule="auto"/>
        <w:rPr>
          <w:rFonts w:cstheme="minorHAnsi"/>
        </w:rPr>
      </w:pPr>
    </w:p>
    <w:p w14:paraId="634BAFCB" w14:textId="77777777" w:rsidR="004335AB" w:rsidRPr="00224E7C" w:rsidRDefault="004335AB" w:rsidP="00797000">
      <w:pPr>
        <w:spacing w:line="360" w:lineRule="auto"/>
        <w:rPr>
          <w:rFonts w:cstheme="minorHAnsi"/>
        </w:rPr>
      </w:pPr>
      <w:r w:rsidRPr="00224E7C">
        <w:rPr>
          <w:rFonts w:cstheme="minorHAnsi"/>
        </w:rPr>
        <w:t xml:space="preserve">By doing this </w:t>
      </w:r>
      <w:r w:rsidR="005A4203" w:rsidRPr="00224E7C">
        <w:rPr>
          <w:rFonts w:cstheme="minorHAnsi"/>
        </w:rPr>
        <w:t xml:space="preserve">we </w:t>
      </w:r>
      <w:r w:rsidRPr="00224E7C">
        <w:rPr>
          <w:rFonts w:cstheme="minorHAnsi"/>
        </w:rPr>
        <w:t>wish to be able to better use Bevacizumab</w:t>
      </w:r>
      <w:r w:rsidR="005A4203" w:rsidRPr="00224E7C">
        <w:rPr>
          <w:rFonts w:cstheme="minorHAnsi"/>
        </w:rPr>
        <w:t xml:space="preserve">. i.e.  make sure that patients that can be harmed are not exposed to it </w:t>
      </w:r>
      <w:r w:rsidRPr="00224E7C">
        <w:rPr>
          <w:rFonts w:cstheme="minorHAnsi"/>
        </w:rPr>
        <w:t>and to identify new</w:t>
      </w:r>
      <w:r w:rsidR="005A4203" w:rsidRPr="00224E7C">
        <w:rPr>
          <w:rFonts w:cstheme="minorHAnsi"/>
        </w:rPr>
        <w:t>, alternative</w:t>
      </w:r>
      <w:r w:rsidRPr="00224E7C">
        <w:rPr>
          <w:rFonts w:cstheme="minorHAnsi"/>
        </w:rPr>
        <w:t xml:space="preserve"> targets for </w:t>
      </w:r>
      <w:r w:rsidR="005A4203" w:rsidRPr="00224E7C">
        <w:rPr>
          <w:rFonts w:cstheme="minorHAnsi"/>
        </w:rPr>
        <w:t>treatment in</w:t>
      </w:r>
      <w:r w:rsidRPr="00224E7C">
        <w:rPr>
          <w:rFonts w:cstheme="minorHAnsi"/>
        </w:rPr>
        <w:t xml:space="preserve"> non-angiogenic cancers.</w:t>
      </w:r>
    </w:p>
    <w:p w14:paraId="69A3EB77" w14:textId="77777777" w:rsidR="004335AB" w:rsidRPr="00224E7C" w:rsidRDefault="004335AB" w:rsidP="00797000">
      <w:pPr>
        <w:spacing w:line="360" w:lineRule="auto"/>
        <w:rPr>
          <w:rFonts w:cstheme="minorHAnsi"/>
        </w:rPr>
      </w:pPr>
    </w:p>
    <w:p w14:paraId="508D2393" w14:textId="77777777" w:rsidR="00972F1D" w:rsidRPr="00224E7C" w:rsidRDefault="004335AB" w:rsidP="00797000">
      <w:pPr>
        <w:spacing w:line="360" w:lineRule="auto"/>
        <w:rPr>
          <w:rFonts w:eastAsia="Times New Roman" w:cstheme="minorHAnsi"/>
          <w:color w:val="000000"/>
        </w:rPr>
      </w:pPr>
      <w:r w:rsidRPr="00224E7C">
        <w:rPr>
          <w:rFonts w:cstheme="minorHAnsi"/>
        </w:rPr>
        <w:t xml:space="preserve">This work is in collaboration with Dr Giovanni Straquadanio </w:t>
      </w:r>
      <w:r w:rsidR="005A4203" w:rsidRPr="00224E7C">
        <w:rPr>
          <w:rFonts w:cstheme="minorHAnsi"/>
        </w:rPr>
        <w:t>(Edinburgh</w:t>
      </w:r>
      <w:r w:rsidRPr="00224E7C">
        <w:rPr>
          <w:rFonts w:eastAsia="Times New Roman" w:cstheme="minorHAnsi"/>
          <w:color w:val="000000"/>
        </w:rPr>
        <w:t xml:space="preserve"> Genome </w:t>
      </w:r>
      <w:r w:rsidR="005A4203" w:rsidRPr="00224E7C">
        <w:rPr>
          <w:rFonts w:eastAsia="Times New Roman" w:cstheme="minorHAnsi"/>
          <w:color w:val="000000"/>
        </w:rPr>
        <w:t>Foundry, School</w:t>
      </w:r>
      <w:r w:rsidRPr="00224E7C">
        <w:rPr>
          <w:rFonts w:eastAsia="Times New Roman" w:cstheme="minorHAnsi"/>
          <w:color w:val="000000"/>
        </w:rPr>
        <w:t xml:space="preserve"> of Biological Sciences, The University of Edinburgh</w:t>
      </w:r>
      <w:r w:rsidR="00797000" w:rsidRPr="00224E7C">
        <w:rPr>
          <w:rFonts w:eastAsia="Times New Roman" w:cstheme="minorHAnsi"/>
          <w:color w:val="000000"/>
        </w:rPr>
        <w:t>) who is an expert on high t</w:t>
      </w:r>
      <w:r w:rsidR="00972F1D" w:rsidRPr="00224E7C">
        <w:rPr>
          <w:rFonts w:eastAsia="Times New Roman" w:cstheme="minorHAnsi"/>
          <w:color w:val="000000"/>
        </w:rPr>
        <w:t>h</w:t>
      </w:r>
      <w:r w:rsidR="00797000" w:rsidRPr="00224E7C">
        <w:rPr>
          <w:rFonts w:eastAsia="Times New Roman" w:cstheme="minorHAnsi"/>
          <w:color w:val="000000"/>
        </w:rPr>
        <w:t>roughput data analysis and modelling</w:t>
      </w:r>
      <w:r w:rsidR="005A4203" w:rsidRPr="00224E7C">
        <w:rPr>
          <w:rFonts w:eastAsia="Times New Roman" w:cstheme="minorHAnsi"/>
          <w:color w:val="000000"/>
        </w:rPr>
        <w:t xml:space="preserve"> and Professor Benedikt Kessler who is expert in mass spectrometry (Target Discovery Institute, University of Oxford). </w:t>
      </w:r>
    </w:p>
    <w:p w14:paraId="519A9518" w14:textId="77777777" w:rsidR="005A4203" w:rsidRPr="00224E7C" w:rsidRDefault="005A4203" w:rsidP="00797000">
      <w:pPr>
        <w:spacing w:line="360" w:lineRule="auto"/>
        <w:rPr>
          <w:rFonts w:eastAsia="Times New Roman" w:cstheme="minorHAnsi"/>
          <w:color w:val="000000"/>
        </w:rPr>
      </w:pPr>
    </w:p>
    <w:p w14:paraId="325699A1" w14:textId="77777777" w:rsidR="00972F1D" w:rsidRPr="00224E7C" w:rsidRDefault="00972F1D" w:rsidP="00797000">
      <w:pPr>
        <w:spacing w:line="360" w:lineRule="auto"/>
        <w:rPr>
          <w:rFonts w:eastAsia="Times New Roman" w:cstheme="minorHAnsi"/>
          <w:color w:val="000000"/>
        </w:rPr>
      </w:pPr>
      <w:r w:rsidRPr="00224E7C">
        <w:rPr>
          <w:rFonts w:eastAsia="Times New Roman" w:cstheme="minorHAnsi"/>
          <w:color w:val="000000"/>
        </w:rPr>
        <w:t>A firs</w:t>
      </w:r>
      <w:r w:rsidR="005A4203" w:rsidRPr="00224E7C">
        <w:rPr>
          <w:rFonts w:eastAsia="Times New Roman" w:cstheme="minorHAnsi"/>
          <w:color w:val="000000"/>
        </w:rPr>
        <w:t>t</w:t>
      </w:r>
      <w:r w:rsidRPr="00224E7C">
        <w:rPr>
          <w:rFonts w:eastAsia="Times New Roman" w:cstheme="minorHAnsi"/>
          <w:color w:val="000000"/>
        </w:rPr>
        <w:t xml:space="preserve"> series of pilot cell cultures a</w:t>
      </w:r>
      <w:r w:rsidR="005A4203" w:rsidRPr="00224E7C">
        <w:rPr>
          <w:rFonts w:eastAsia="Times New Roman" w:cstheme="minorHAnsi"/>
          <w:color w:val="000000"/>
        </w:rPr>
        <w:t xml:space="preserve">nd preliminary basic high </w:t>
      </w:r>
      <w:r w:rsidR="007D57CE" w:rsidRPr="00224E7C">
        <w:rPr>
          <w:rFonts w:eastAsia="Times New Roman" w:cstheme="minorHAnsi"/>
          <w:color w:val="000000"/>
        </w:rPr>
        <w:t>throughout</w:t>
      </w:r>
      <w:r w:rsidRPr="00224E7C">
        <w:rPr>
          <w:rFonts w:eastAsia="Times New Roman" w:cstheme="minorHAnsi"/>
          <w:color w:val="000000"/>
        </w:rPr>
        <w:t xml:space="preserve"> analysis have so far showed that in the line HCT116, those growth is inhibited by bevacizumab, the VEGF pathway is involved in cell c</w:t>
      </w:r>
      <w:r w:rsidR="00800888" w:rsidRPr="00224E7C">
        <w:rPr>
          <w:rFonts w:eastAsia="Times New Roman" w:cstheme="minorHAnsi"/>
          <w:color w:val="000000"/>
        </w:rPr>
        <w:t xml:space="preserve">ycle </w:t>
      </w:r>
      <w:r w:rsidR="007D57CE" w:rsidRPr="00224E7C">
        <w:rPr>
          <w:rFonts w:eastAsia="Times New Roman" w:cstheme="minorHAnsi"/>
          <w:color w:val="000000"/>
        </w:rPr>
        <w:t>regulation trough</w:t>
      </w:r>
      <w:r w:rsidR="00800888" w:rsidRPr="00224E7C">
        <w:rPr>
          <w:rFonts w:eastAsia="Times New Roman" w:cstheme="minorHAnsi"/>
          <w:color w:val="000000"/>
        </w:rPr>
        <w:t xml:space="preserve"> the Ras</w:t>
      </w:r>
      <w:r w:rsidRPr="00224E7C">
        <w:rPr>
          <w:rFonts w:eastAsia="Times New Roman" w:cstheme="minorHAnsi"/>
          <w:color w:val="000000"/>
        </w:rPr>
        <w:t xml:space="preserve"> and Jak/Stats p</w:t>
      </w:r>
      <w:r w:rsidR="005A4203" w:rsidRPr="00224E7C">
        <w:rPr>
          <w:rFonts w:eastAsia="Times New Roman" w:cstheme="minorHAnsi"/>
          <w:color w:val="000000"/>
        </w:rPr>
        <w:t xml:space="preserve">athway. Cytoskeleton motility, </w:t>
      </w:r>
      <w:r w:rsidRPr="00224E7C">
        <w:rPr>
          <w:rFonts w:eastAsia="Times New Roman" w:cstheme="minorHAnsi"/>
          <w:color w:val="000000"/>
        </w:rPr>
        <w:t xml:space="preserve">Beta Catenin and Epithelial </w:t>
      </w:r>
      <w:r w:rsidR="007D57CE" w:rsidRPr="00224E7C">
        <w:rPr>
          <w:rFonts w:eastAsia="Times New Roman" w:cstheme="minorHAnsi"/>
          <w:color w:val="000000"/>
        </w:rPr>
        <w:t>Mesenchymal</w:t>
      </w:r>
      <w:r w:rsidRPr="00224E7C">
        <w:rPr>
          <w:rFonts w:eastAsia="Times New Roman" w:cstheme="minorHAnsi"/>
          <w:color w:val="000000"/>
        </w:rPr>
        <w:t xml:space="preserve"> </w:t>
      </w:r>
      <w:r w:rsidR="007D57CE" w:rsidRPr="00224E7C">
        <w:rPr>
          <w:rFonts w:eastAsia="Times New Roman" w:cstheme="minorHAnsi"/>
          <w:color w:val="000000"/>
        </w:rPr>
        <w:t>Transition</w:t>
      </w:r>
      <w:r w:rsidRPr="00224E7C">
        <w:rPr>
          <w:rFonts w:eastAsia="Times New Roman" w:cstheme="minorHAnsi"/>
          <w:color w:val="000000"/>
        </w:rPr>
        <w:t xml:space="preserve"> (all pathways involved in the </w:t>
      </w:r>
      <w:r w:rsidR="007D57CE" w:rsidRPr="00224E7C">
        <w:rPr>
          <w:rFonts w:eastAsia="Times New Roman" w:cstheme="minorHAnsi"/>
          <w:color w:val="000000"/>
        </w:rPr>
        <w:t>angiogenic: non-angiogenic</w:t>
      </w:r>
      <w:r w:rsidRPr="00224E7C">
        <w:rPr>
          <w:rFonts w:eastAsia="Times New Roman" w:cstheme="minorHAnsi"/>
          <w:color w:val="000000"/>
        </w:rPr>
        <w:t xml:space="preserve"> switch) are also affected.</w:t>
      </w:r>
    </w:p>
    <w:p w14:paraId="3F507C25" w14:textId="77777777" w:rsidR="00972F1D" w:rsidRPr="00224E7C" w:rsidRDefault="00972F1D" w:rsidP="00797000">
      <w:pPr>
        <w:spacing w:line="360" w:lineRule="auto"/>
        <w:rPr>
          <w:rFonts w:eastAsia="Times New Roman" w:cstheme="minorHAnsi"/>
          <w:color w:val="000000"/>
        </w:rPr>
      </w:pPr>
    </w:p>
    <w:p w14:paraId="0DB77C4C" w14:textId="77777777" w:rsidR="00972F1D" w:rsidRPr="00224E7C" w:rsidRDefault="005A4203" w:rsidP="00797000">
      <w:pPr>
        <w:spacing w:line="360" w:lineRule="auto"/>
        <w:rPr>
          <w:rFonts w:eastAsia="Times New Roman" w:cstheme="minorHAnsi"/>
          <w:color w:val="000000"/>
        </w:rPr>
      </w:pPr>
      <w:r w:rsidRPr="00224E7C">
        <w:rPr>
          <w:rFonts w:eastAsia="Times New Roman" w:cstheme="minorHAnsi"/>
          <w:color w:val="000000"/>
        </w:rPr>
        <w:t>However,</w:t>
      </w:r>
      <w:r w:rsidR="00972F1D" w:rsidRPr="00224E7C">
        <w:rPr>
          <w:rFonts w:eastAsia="Times New Roman" w:cstheme="minorHAnsi"/>
          <w:color w:val="000000"/>
        </w:rPr>
        <w:t xml:space="preserve"> </w:t>
      </w:r>
      <w:r w:rsidR="00800888" w:rsidRPr="00224E7C">
        <w:rPr>
          <w:rFonts w:eastAsia="Times New Roman" w:cstheme="minorHAnsi"/>
          <w:color w:val="000000"/>
        </w:rPr>
        <w:t>in the</w:t>
      </w:r>
      <w:r w:rsidR="00A2260C" w:rsidRPr="00224E7C">
        <w:rPr>
          <w:rFonts w:eastAsia="Times New Roman" w:cstheme="minorHAnsi"/>
          <w:color w:val="000000"/>
        </w:rPr>
        <w:t xml:space="preserve">, </w:t>
      </w:r>
      <w:r w:rsidR="00972F1D" w:rsidRPr="00224E7C">
        <w:rPr>
          <w:rFonts w:eastAsia="Times New Roman" w:cstheme="minorHAnsi"/>
          <w:color w:val="000000"/>
        </w:rPr>
        <w:t>cell lineSW480, which grow more after treatment with Bevacizumab</w:t>
      </w:r>
      <w:r w:rsidR="00800888" w:rsidRPr="00224E7C">
        <w:rPr>
          <w:rFonts w:eastAsia="Times New Roman" w:cstheme="minorHAnsi"/>
          <w:color w:val="000000"/>
        </w:rPr>
        <w:t xml:space="preserve">, VEGF regulates also the DLL4/Notch pathway who has a tumour suppressor effect by </w:t>
      </w:r>
      <w:r w:rsidRPr="00224E7C">
        <w:rPr>
          <w:rFonts w:eastAsia="Times New Roman" w:cstheme="minorHAnsi"/>
          <w:color w:val="000000"/>
        </w:rPr>
        <w:t>providing</w:t>
      </w:r>
      <w:r w:rsidR="00800888" w:rsidRPr="00224E7C">
        <w:rPr>
          <w:rFonts w:eastAsia="Times New Roman" w:cstheme="minorHAnsi"/>
          <w:color w:val="000000"/>
        </w:rPr>
        <w:t xml:space="preserve"> </w:t>
      </w:r>
      <w:r w:rsidRPr="00224E7C">
        <w:rPr>
          <w:rFonts w:eastAsia="Times New Roman" w:cstheme="minorHAnsi"/>
          <w:color w:val="000000"/>
        </w:rPr>
        <w:t>a negative</w:t>
      </w:r>
      <w:r w:rsidR="00800888" w:rsidRPr="00224E7C">
        <w:rPr>
          <w:rFonts w:eastAsia="Times New Roman" w:cstheme="minorHAnsi"/>
          <w:color w:val="000000"/>
        </w:rPr>
        <w:t xml:space="preserve"> </w:t>
      </w:r>
      <w:r w:rsidRPr="00224E7C">
        <w:rPr>
          <w:rFonts w:eastAsia="Times New Roman" w:cstheme="minorHAnsi"/>
          <w:color w:val="000000"/>
        </w:rPr>
        <w:t>feedback</w:t>
      </w:r>
      <w:r w:rsidR="00800888" w:rsidRPr="00224E7C">
        <w:rPr>
          <w:rFonts w:eastAsia="Times New Roman" w:cstheme="minorHAnsi"/>
          <w:color w:val="000000"/>
        </w:rPr>
        <w:t xml:space="preserve"> on the KDR-Ras pathw</w:t>
      </w:r>
      <w:r w:rsidRPr="00224E7C">
        <w:rPr>
          <w:rFonts w:eastAsia="Times New Roman" w:cstheme="minorHAnsi"/>
          <w:color w:val="000000"/>
        </w:rPr>
        <w:t>a</w:t>
      </w:r>
      <w:r w:rsidR="00800888" w:rsidRPr="00224E7C">
        <w:rPr>
          <w:rFonts w:eastAsia="Times New Roman" w:cstheme="minorHAnsi"/>
          <w:color w:val="000000"/>
        </w:rPr>
        <w:t xml:space="preserve">y, </w:t>
      </w:r>
      <w:r w:rsidRPr="00224E7C">
        <w:rPr>
          <w:rFonts w:eastAsia="Times New Roman" w:cstheme="minorHAnsi"/>
          <w:color w:val="000000"/>
        </w:rPr>
        <w:t>inhibiting proliferation,</w:t>
      </w:r>
      <w:r w:rsidR="00800888" w:rsidRPr="00224E7C">
        <w:rPr>
          <w:rFonts w:eastAsia="Times New Roman" w:cstheme="minorHAnsi"/>
          <w:color w:val="000000"/>
        </w:rPr>
        <w:t xml:space="preserve"> growth but promoting </w:t>
      </w:r>
      <w:r w:rsidRPr="00224E7C">
        <w:rPr>
          <w:rFonts w:eastAsia="Times New Roman" w:cstheme="minorHAnsi"/>
          <w:color w:val="000000"/>
        </w:rPr>
        <w:t>differentiation</w:t>
      </w:r>
      <w:r w:rsidR="00800888" w:rsidRPr="00224E7C">
        <w:rPr>
          <w:rFonts w:eastAsia="Times New Roman" w:cstheme="minorHAnsi"/>
          <w:color w:val="000000"/>
        </w:rPr>
        <w:t xml:space="preserve">. Cytoskeleton </w:t>
      </w:r>
      <w:r w:rsidRPr="00224E7C">
        <w:rPr>
          <w:rFonts w:eastAsia="Times New Roman" w:cstheme="minorHAnsi"/>
          <w:color w:val="000000"/>
        </w:rPr>
        <w:t>motility, Beta</w:t>
      </w:r>
      <w:r w:rsidR="00800888" w:rsidRPr="00224E7C">
        <w:rPr>
          <w:rFonts w:eastAsia="Times New Roman" w:cstheme="minorHAnsi"/>
          <w:color w:val="000000"/>
        </w:rPr>
        <w:t xml:space="preserve"> Catenin and Epithelial </w:t>
      </w:r>
      <w:r w:rsidRPr="00224E7C">
        <w:rPr>
          <w:rFonts w:eastAsia="Times New Roman" w:cstheme="minorHAnsi"/>
          <w:color w:val="000000"/>
        </w:rPr>
        <w:t>Mesenchymal</w:t>
      </w:r>
      <w:r w:rsidR="00800888" w:rsidRPr="00224E7C">
        <w:rPr>
          <w:rFonts w:eastAsia="Times New Roman" w:cstheme="minorHAnsi"/>
          <w:color w:val="000000"/>
        </w:rPr>
        <w:t xml:space="preserve"> </w:t>
      </w:r>
      <w:r w:rsidRPr="00224E7C">
        <w:rPr>
          <w:rFonts w:eastAsia="Times New Roman" w:cstheme="minorHAnsi"/>
          <w:color w:val="000000"/>
        </w:rPr>
        <w:t>Transition</w:t>
      </w:r>
      <w:r w:rsidR="00800888" w:rsidRPr="00224E7C">
        <w:rPr>
          <w:rFonts w:eastAsia="Times New Roman" w:cstheme="minorHAnsi"/>
          <w:color w:val="000000"/>
        </w:rPr>
        <w:t xml:space="preserve"> (all pathways involved in the </w:t>
      </w:r>
      <w:r w:rsidRPr="00224E7C">
        <w:rPr>
          <w:rFonts w:eastAsia="Times New Roman" w:cstheme="minorHAnsi"/>
          <w:color w:val="000000"/>
        </w:rPr>
        <w:t>angiogenic: non-angiogenic</w:t>
      </w:r>
      <w:r w:rsidR="00800888" w:rsidRPr="00224E7C">
        <w:rPr>
          <w:rFonts w:eastAsia="Times New Roman" w:cstheme="minorHAnsi"/>
          <w:color w:val="000000"/>
        </w:rPr>
        <w:t xml:space="preserve"> switch) are also affected as in HCT116.</w:t>
      </w:r>
    </w:p>
    <w:p w14:paraId="532835D1" w14:textId="39C5003C" w:rsidR="00800888" w:rsidRPr="00224E7C" w:rsidRDefault="00800888" w:rsidP="00797000">
      <w:pPr>
        <w:spacing w:line="360" w:lineRule="auto"/>
        <w:rPr>
          <w:rFonts w:eastAsia="Times New Roman" w:cstheme="minorHAnsi"/>
          <w:color w:val="000000"/>
        </w:rPr>
      </w:pPr>
    </w:p>
    <w:p w14:paraId="55A6DF6D" w14:textId="05CC36D1" w:rsidR="003510EE" w:rsidRPr="00224E7C" w:rsidRDefault="003510EE" w:rsidP="003510EE">
      <w:pPr>
        <w:pStyle w:val="Heading2"/>
        <w:rPr>
          <w:rFonts w:cstheme="majorHAnsi"/>
        </w:rPr>
      </w:pPr>
      <w:r w:rsidRPr="00224E7C">
        <w:rPr>
          <w:rFonts w:cstheme="majorHAnsi"/>
        </w:rPr>
        <w:t>Conclusions</w:t>
      </w:r>
    </w:p>
    <w:p w14:paraId="48A57455" w14:textId="77777777" w:rsidR="00800888" w:rsidRPr="00224E7C" w:rsidRDefault="00800888" w:rsidP="00797000">
      <w:pPr>
        <w:spacing w:line="360" w:lineRule="auto"/>
        <w:rPr>
          <w:rFonts w:eastAsia="Times New Roman" w:cstheme="minorHAnsi"/>
          <w:color w:val="000000"/>
        </w:rPr>
      </w:pPr>
      <w:r w:rsidRPr="00224E7C">
        <w:rPr>
          <w:rFonts w:eastAsia="Times New Roman" w:cstheme="minorHAnsi"/>
          <w:color w:val="000000"/>
        </w:rPr>
        <w:t>Our preliminary conclusions are</w:t>
      </w:r>
    </w:p>
    <w:p w14:paraId="0E6CBFD1" w14:textId="3ABB5F9F" w:rsidR="00800888" w:rsidRPr="00224E7C" w:rsidRDefault="00800888" w:rsidP="003510EE">
      <w:pPr>
        <w:pStyle w:val="ListParagraph"/>
        <w:numPr>
          <w:ilvl w:val="0"/>
          <w:numId w:val="4"/>
        </w:numPr>
        <w:spacing w:line="360" w:lineRule="auto"/>
        <w:rPr>
          <w:rFonts w:eastAsia="Times New Roman" w:cstheme="minorHAnsi"/>
          <w:color w:val="000000"/>
        </w:rPr>
      </w:pPr>
      <w:r w:rsidRPr="00224E7C">
        <w:rPr>
          <w:rFonts w:eastAsia="Times New Roman" w:cstheme="minorHAnsi"/>
          <w:color w:val="000000"/>
        </w:rPr>
        <w:t xml:space="preserve">in cancer cells in which VEGF also stimulate the DLL4.NOTCH </w:t>
      </w:r>
      <w:r w:rsidR="005A4203" w:rsidRPr="00224E7C">
        <w:rPr>
          <w:rFonts w:eastAsia="Times New Roman" w:cstheme="minorHAnsi"/>
          <w:color w:val="000000"/>
        </w:rPr>
        <w:t>pathway</w:t>
      </w:r>
      <w:r w:rsidRPr="00224E7C">
        <w:rPr>
          <w:rFonts w:eastAsia="Times New Roman" w:cstheme="minorHAnsi"/>
          <w:color w:val="000000"/>
        </w:rPr>
        <w:t xml:space="preserve"> there is a </w:t>
      </w:r>
      <w:r w:rsidR="005A4203" w:rsidRPr="00224E7C">
        <w:rPr>
          <w:rFonts w:eastAsia="Times New Roman" w:cstheme="minorHAnsi"/>
          <w:color w:val="000000"/>
        </w:rPr>
        <w:t>predominant</w:t>
      </w:r>
      <w:r w:rsidRPr="00224E7C">
        <w:rPr>
          <w:rFonts w:eastAsia="Times New Roman" w:cstheme="minorHAnsi"/>
          <w:color w:val="000000"/>
        </w:rPr>
        <w:t xml:space="preserve"> tumour suppressor effect. Blocks of VEGFA abolish this growth suppression and independent pathways stimulating growth take over.  </w:t>
      </w:r>
    </w:p>
    <w:p w14:paraId="7D076DB8" w14:textId="1E31B095" w:rsidR="00800888" w:rsidRPr="00224E7C" w:rsidRDefault="00800888" w:rsidP="003510EE">
      <w:pPr>
        <w:pStyle w:val="ListParagraph"/>
        <w:numPr>
          <w:ilvl w:val="0"/>
          <w:numId w:val="4"/>
        </w:numPr>
        <w:spacing w:line="360" w:lineRule="auto"/>
        <w:rPr>
          <w:rFonts w:eastAsia="Times New Roman" w:cstheme="minorHAnsi"/>
          <w:color w:val="000000"/>
        </w:rPr>
      </w:pPr>
      <w:r w:rsidRPr="00224E7C">
        <w:rPr>
          <w:rFonts w:eastAsia="Times New Roman" w:cstheme="minorHAnsi"/>
          <w:color w:val="000000"/>
        </w:rPr>
        <w:t xml:space="preserve">Blocks of VEGFA stimulation induces cell motility and EMT as described in </w:t>
      </w:r>
      <w:r w:rsidR="005A4203" w:rsidRPr="00224E7C">
        <w:rPr>
          <w:rFonts w:eastAsia="Times New Roman" w:cstheme="minorHAnsi"/>
          <w:color w:val="000000"/>
        </w:rPr>
        <w:t>non-angiogenic</w:t>
      </w:r>
      <w:r w:rsidRPr="00224E7C">
        <w:rPr>
          <w:rFonts w:eastAsia="Times New Roman" w:cstheme="minorHAnsi"/>
          <w:color w:val="000000"/>
        </w:rPr>
        <w:t xml:space="preserve"> tumours, p </w:t>
      </w:r>
      <w:r w:rsidR="005A4203" w:rsidRPr="00224E7C">
        <w:rPr>
          <w:rFonts w:eastAsia="Times New Roman" w:cstheme="minorHAnsi"/>
          <w:color w:val="000000"/>
        </w:rPr>
        <w:t>inducing</w:t>
      </w:r>
      <w:r w:rsidR="005C375B" w:rsidRPr="00224E7C">
        <w:rPr>
          <w:rFonts w:eastAsia="Times New Roman" w:cstheme="minorHAnsi"/>
          <w:color w:val="000000"/>
        </w:rPr>
        <w:t xml:space="preserve"> the cancer cell </w:t>
      </w:r>
      <w:r w:rsidR="005A4203" w:rsidRPr="00224E7C">
        <w:rPr>
          <w:rFonts w:eastAsia="Times New Roman" w:cstheme="minorHAnsi"/>
          <w:color w:val="000000"/>
        </w:rPr>
        <w:t>switch form an angiogenic to a</w:t>
      </w:r>
      <w:r w:rsidRPr="00224E7C">
        <w:rPr>
          <w:rFonts w:eastAsia="Times New Roman" w:cstheme="minorHAnsi"/>
          <w:color w:val="000000"/>
        </w:rPr>
        <w:t xml:space="preserve"> non-angiogenic status.</w:t>
      </w:r>
    </w:p>
    <w:p w14:paraId="21091FE9" w14:textId="77777777" w:rsidR="00800888" w:rsidRPr="00224E7C" w:rsidRDefault="00800888" w:rsidP="00797000">
      <w:pPr>
        <w:spacing w:line="360" w:lineRule="auto"/>
        <w:rPr>
          <w:rFonts w:eastAsia="Times New Roman" w:cstheme="minorHAnsi"/>
          <w:color w:val="000000"/>
        </w:rPr>
      </w:pPr>
    </w:p>
    <w:p w14:paraId="274D2038" w14:textId="4E9BB2BD" w:rsidR="003510EE" w:rsidRPr="00224E7C" w:rsidRDefault="003510EE" w:rsidP="003510EE">
      <w:pPr>
        <w:pStyle w:val="Heading2"/>
        <w:rPr>
          <w:rFonts w:cstheme="majorHAnsi"/>
        </w:rPr>
      </w:pPr>
      <w:r w:rsidRPr="00224E7C">
        <w:rPr>
          <w:rFonts w:cstheme="majorHAnsi"/>
        </w:rPr>
        <w:t>Work Plan</w:t>
      </w:r>
    </w:p>
    <w:p w14:paraId="5BF4DBE1" w14:textId="77777777" w:rsidR="00800888" w:rsidRPr="00224E7C" w:rsidRDefault="00800888" w:rsidP="00797000">
      <w:pPr>
        <w:spacing w:line="360" w:lineRule="auto"/>
        <w:rPr>
          <w:rFonts w:eastAsia="Times New Roman" w:cstheme="minorHAnsi"/>
          <w:color w:val="000000"/>
        </w:rPr>
      </w:pPr>
      <w:r w:rsidRPr="00224E7C">
        <w:rPr>
          <w:rFonts w:eastAsia="Times New Roman" w:cstheme="minorHAnsi"/>
          <w:color w:val="000000"/>
        </w:rPr>
        <w:t xml:space="preserve"> The above experiments have been done with three </w:t>
      </w:r>
      <w:r w:rsidR="005C375B" w:rsidRPr="00224E7C">
        <w:rPr>
          <w:rFonts w:eastAsia="Times New Roman" w:cstheme="minorHAnsi"/>
          <w:color w:val="000000"/>
        </w:rPr>
        <w:t>technical but only one biologic</w:t>
      </w:r>
      <w:r w:rsidRPr="00224E7C">
        <w:rPr>
          <w:rFonts w:eastAsia="Times New Roman" w:cstheme="minorHAnsi"/>
          <w:color w:val="000000"/>
        </w:rPr>
        <w:t xml:space="preserve">al repeats. </w:t>
      </w:r>
      <w:r w:rsidR="005C375B" w:rsidRPr="00224E7C">
        <w:rPr>
          <w:rFonts w:eastAsia="Times New Roman" w:cstheme="minorHAnsi"/>
          <w:color w:val="000000"/>
        </w:rPr>
        <w:t xml:space="preserve">Three </w:t>
      </w:r>
      <w:r w:rsidRPr="00224E7C">
        <w:rPr>
          <w:rFonts w:eastAsia="Times New Roman" w:cstheme="minorHAnsi"/>
          <w:color w:val="000000"/>
        </w:rPr>
        <w:t>biological repeats, each with three technical, meds to be done according to the protocols used so far</w:t>
      </w:r>
      <w:r w:rsidR="005C375B" w:rsidRPr="00224E7C">
        <w:rPr>
          <w:rFonts w:eastAsia="Times New Roman" w:cstheme="minorHAnsi"/>
          <w:color w:val="000000"/>
        </w:rPr>
        <w:t xml:space="preserve"> in order to properly establish whe</w:t>
      </w:r>
      <w:r w:rsidR="007D57CE" w:rsidRPr="00224E7C">
        <w:rPr>
          <w:rFonts w:eastAsia="Times New Roman" w:cstheme="minorHAnsi"/>
          <w:color w:val="000000"/>
        </w:rPr>
        <w:t>ther</w:t>
      </w:r>
      <w:r w:rsidR="005A4203" w:rsidRPr="00224E7C">
        <w:rPr>
          <w:rFonts w:eastAsia="Times New Roman" w:cstheme="minorHAnsi"/>
          <w:color w:val="000000"/>
        </w:rPr>
        <w:t xml:space="preserve">  </w:t>
      </w:r>
      <w:r w:rsidR="005C375B" w:rsidRPr="00224E7C">
        <w:rPr>
          <w:rFonts w:eastAsia="Times New Roman" w:cstheme="minorHAnsi"/>
          <w:color w:val="000000"/>
        </w:rPr>
        <w:t xml:space="preserve"> these results are </w:t>
      </w:r>
      <w:r w:rsidR="005A4203" w:rsidRPr="00224E7C">
        <w:rPr>
          <w:rFonts w:eastAsia="Times New Roman" w:cstheme="minorHAnsi"/>
          <w:color w:val="000000"/>
        </w:rPr>
        <w:t>reproducible</w:t>
      </w:r>
      <w:r w:rsidR="005C375B" w:rsidRPr="00224E7C">
        <w:rPr>
          <w:rFonts w:eastAsia="Times New Roman" w:cstheme="minorHAnsi"/>
          <w:color w:val="000000"/>
        </w:rPr>
        <w:t>.</w:t>
      </w:r>
      <w:r w:rsidRPr="00224E7C">
        <w:rPr>
          <w:rFonts w:eastAsia="Times New Roman" w:cstheme="minorHAnsi"/>
          <w:color w:val="000000"/>
        </w:rPr>
        <w:t xml:space="preserve"> </w:t>
      </w:r>
    </w:p>
    <w:p w14:paraId="5BA420E0" w14:textId="77777777" w:rsidR="000A0BD1" w:rsidRPr="00224E7C" w:rsidRDefault="000A0BD1" w:rsidP="00797000">
      <w:pPr>
        <w:spacing w:line="360" w:lineRule="auto"/>
        <w:rPr>
          <w:rFonts w:eastAsia="Times New Roman" w:cstheme="minorHAnsi"/>
          <w:color w:val="000000"/>
        </w:rPr>
      </w:pPr>
    </w:p>
    <w:p w14:paraId="428E1EEC" w14:textId="77777777" w:rsidR="000A0BD1" w:rsidRPr="00224E7C" w:rsidRDefault="000A0BD1" w:rsidP="00797000">
      <w:pPr>
        <w:spacing w:line="360" w:lineRule="auto"/>
        <w:rPr>
          <w:rFonts w:eastAsia="Times New Roman" w:cstheme="minorHAnsi"/>
          <w:color w:val="000000"/>
        </w:rPr>
      </w:pPr>
      <w:r w:rsidRPr="00224E7C">
        <w:rPr>
          <w:rFonts w:eastAsia="Times New Roman" w:cstheme="minorHAnsi"/>
          <w:color w:val="000000"/>
        </w:rPr>
        <w:t xml:space="preserve">G55, U251 human neuroblastoma cell lines will be also investigated </w:t>
      </w:r>
      <w:r w:rsidR="007D57CE" w:rsidRPr="00224E7C">
        <w:rPr>
          <w:rFonts w:eastAsia="Times New Roman" w:cstheme="minorHAnsi"/>
          <w:color w:val="000000"/>
        </w:rPr>
        <w:t xml:space="preserve">according to </w:t>
      </w:r>
      <w:r w:rsidRPr="00224E7C">
        <w:rPr>
          <w:rFonts w:eastAsia="Times New Roman" w:cstheme="minorHAnsi"/>
          <w:color w:val="000000"/>
        </w:rPr>
        <w:t xml:space="preserve">out protocol as both these cell lines have been reported to grow during </w:t>
      </w:r>
      <w:r w:rsidR="007D57CE" w:rsidRPr="00224E7C">
        <w:rPr>
          <w:rFonts w:eastAsia="Times New Roman" w:cstheme="minorHAnsi"/>
          <w:color w:val="000000"/>
        </w:rPr>
        <w:t>Bevacizumab</w:t>
      </w:r>
      <w:r w:rsidRPr="00224E7C">
        <w:rPr>
          <w:rFonts w:eastAsia="Times New Roman" w:cstheme="minorHAnsi"/>
          <w:color w:val="000000"/>
        </w:rPr>
        <w:t xml:space="preserve"> treatment and to switch to non-angiogenic patterns.</w:t>
      </w:r>
    </w:p>
    <w:p w14:paraId="61450CA3" w14:textId="77777777" w:rsidR="000A0BD1" w:rsidRPr="00224E7C" w:rsidRDefault="000A0BD1" w:rsidP="00797000">
      <w:pPr>
        <w:spacing w:line="360" w:lineRule="auto"/>
        <w:rPr>
          <w:rFonts w:eastAsia="Times New Roman" w:cstheme="minorHAnsi"/>
          <w:color w:val="000000"/>
        </w:rPr>
      </w:pPr>
    </w:p>
    <w:p w14:paraId="3102BF4E" w14:textId="77777777" w:rsidR="000A0BD1" w:rsidRPr="00224E7C" w:rsidRDefault="000A0BD1" w:rsidP="00797000">
      <w:pPr>
        <w:spacing w:line="360" w:lineRule="auto"/>
        <w:rPr>
          <w:rFonts w:eastAsia="Times New Roman" w:cstheme="minorHAnsi"/>
          <w:color w:val="000000"/>
        </w:rPr>
      </w:pPr>
      <w:r w:rsidRPr="00224E7C">
        <w:rPr>
          <w:rFonts w:eastAsia="Times New Roman" w:cstheme="minorHAnsi"/>
          <w:color w:val="000000"/>
        </w:rPr>
        <w:t>Cell c</w:t>
      </w:r>
      <w:r w:rsidR="00CF7018" w:rsidRPr="00224E7C">
        <w:rPr>
          <w:rFonts w:eastAsia="Times New Roman" w:cstheme="minorHAnsi"/>
          <w:color w:val="000000"/>
        </w:rPr>
        <w:t>u</w:t>
      </w:r>
      <w:r w:rsidRPr="00224E7C">
        <w:rPr>
          <w:rFonts w:eastAsia="Times New Roman" w:cstheme="minorHAnsi"/>
          <w:color w:val="000000"/>
        </w:rPr>
        <w:t>ltures will be performed in Oxford alongside mRNA preparation and proteins extraction. Mass spectrometry will be conducted in collaboration with Prof Benedik</w:t>
      </w:r>
      <w:r w:rsidR="005A4203" w:rsidRPr="00224E7C">
        <w:rPr>
          <w:rFonts w:eastAsia="Times New Roman" w:cstheme="minorHAnsi"/>
          <w:color w:val="000000"/>
        </w:rPr>
        <w:t>t Kessler, Target Discovery Ins</w:t>
      </w:r>
      <w:r w:rsidRPr="00224E7C">
        <w:rPr>
          <w:rFonts w:eastAsia="Times New Roman" w:cstheme="minorHAnsi"/>
          <w:color w:val="000000"/>
        </w:rPr>
        <w:t>t</w:t>
      </w:r>
      <w:r w:rsidR="007D57CE" w:rsidRPr="00224E7C">
        <w:rPr>
          <w:rFonts w:eastAsia="Times New Roman" w:cstheme="minorHAnsi"/>
          <w:color w:val="000000"/>
        </w:rPr>
        <w:t>itut</w:t>
      </w:r>
      <w:r w:rsidRPr="00224E7C">
        <w:rPr>
          <w:rFonts w:eastAsia="Times New Roman" w:cstheme="minorHAnsi"/>
          <w:color w:val="000000"/>
        </w:rPr>
        <w:t xml:space="preserve">e, University of Oxford, while transcriptomics by RNA sequencing and data </w:t>
      </w:r>
      <w:r w:rsidR="005A4203" w:rsidRPr="00224E7C">
        <w:rPr>
          <w:rFonts w:eastAsia="Times New Roman" w:cstheme="minorHAnsi"/>
          <w:color w:val="000000"/>
        </w:rPr>
        <w:t>m</w:t>
      </w:r>
      <w:r w:rsidRPr="00224E7C">
        <w:rPr>
          <w:rFonts w:eastAsia="Times New Roman" w:cstheme="minorHAnsi"/>
          <w:color w:val="000000"/>
        </w:rPr>
        <w:t xml:space="preserve">odelling will be performed </w:t>
      </w:r>
      <w:r w:rsidR="007D57CE" w:rsidRPr="00224E7C">
        <w:rPr>
          <w:rFonts w:eastAsia="Times New Roman" w:cstheme="minorHAnsi"/>
          <w:color w:val="000000"/>
        </w:rPr>
        <w:t>by</w:t>
      </w:r>
      <w:r w:rsidRPr="00224E7C">
        <w:rPr>
          <w:rFonts w:eastAsia="Times New Roman" w:cstheme="minorHAnsi"/>
          <w:color w:val="000000"/>
        </w:rPr>
        <w:t xml:space="preserve"> Dr Giovanni Straquadanio (</w:t>
      </w:r>
      <w:r w:rsidR="007D57CE" w:rsidRPr="00224E7C">
        <w:rPr>
          <w:rFonts w:eastAsia="Times New Roman" w:cstheme="minorHAnsi"/>
          <w:color w:val="000000"/>
        </w:rPr>
        <w:t>Edinburgh</w:t>
      </w:r>
      <w:r w:rsidRPr="00224E7C">
        <w:rPr>
          <w:rFonts w:eastAsia="Times New Roman" w:cstheme="minorHAnsi"/>
          <w:color w:val="000000"/>
        </w:rPr>
        <w:t xml:space="preserve"> University).</w:t>
      </w:r>
    </w:p>
    <w:p w14:paraId="5171D100" w14:textId="77777777" w:rsidR="00800888" w:rsidRPr="00224E7C" w:rsidRDefault="00800888" w:rsidP="00797000">
      <w:pPr>
        <w:spacing w:line="360" w:lineRule="auto"/>
        <w:rPr>
          <w:rFonts w:eastAsia="Times New Roman" w:cstheme="minorHAnsi"/>
          <w:b/>
          <w:color w:val="000000"/>
        </w:rPr>
      </w:pPr>
    </w:p>
    <w:p w14:paraId="166BD9A6" w14:textId="77777777" w:rsidR="00972F1D" w:rsidRPr="00224E7C" w:rsidRDefault="00972F1D" w:rsidP="00797000">
      <w:pPr>
        <w:spacing w:line="360" w:lineRule="auto"/>
        <w:rPr>
          <w:rFonts w:eastAsia="Times New Roman" w:cstheme="minorHAnsi"/>
          <w:color w:val="000000"/>
        </w:rPr>
      </w:pPr>
    </w:p>
    <w:p w14:paraId="42897751" w14:textId="77777777" w:rsidR="00972F1D" w:rsidRPr="00224E7C" w:rsidRDefault="00972F1D" w:rsidP="00797000">
      <w:pPr>
        <w:spacing w:line="360" w:lineRule="auto"/>
        <w:rPr>
          <w:rFonts w:eastAsia="Times New Roman" w:cstheme="minorHAnsi"/>
          <w:color w:val="000000"/>
        </w:rPr>
      </w:pPr>
    </w:p>
    <w:p w14:paraId="39654ED8" w14:textId="77777777" w:rsidR="004335AB" w:rsidRPr="00224E7C" w:rsidRDefault="004335AB" w:rsidP="00797000">
      <w:pPr>
        <w:spacing w:line="360" w:lineRule="auto"/>
        <w:rPr>
          <w:rFonts w:cstheme="minorHAnsi"/>
        </w:rPr>
      </w:pPr>
    </w:p>
    <w:sectPr w:rsidR="004335AB" w:rsidRPr="00224E7C" w:rsidSect="00B7379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F1DE3"/>
    <w:multiLevelType w:val="hybridMultilevel"/>
    <w:tmpl w:val="AF1A0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4F3D4D"/>
    <w:multiLevelType w:val="hybridMultilevel"/>
    <w:tmpl w:val="7EC85F7C"/>
    <w:lvl w:ilvl="0" w:tplc="303272E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B82776E"/>
    <w:multiLevelType w:val="hybridMultilevel"/>
    <w:tmpl w:val="F04064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E1B1631"/>
    <w:multiLevelType w:val="hybridMultilevel"/>
    <w:tmpl w:val="21E47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3EA"/>
    <w:rsid w:val="00004A91"/>
    <w:rsid w:val="0001045C"/>
    <w:rsid w:val="00011010"/>
    <w:rsid w:val="00090519"/>
    <w:rsid w:val="00094479"/>
    <w:rsid w:val="000A02EE"/>
    <w:rsid w:val="000A0BD1"/>
    <w:rsid w:val="000B3AB4"/>
    <w:rsid w:val="000F6E00"/>
    <w:rsid w:val="000F754D"/>
    <w:rsid w:val="001032D2"/>
    <w:rsid w:val="001127F3"/>
    <w:rsid w:val="00120DA1"/>
    <w:rsid w:val="001370D4"/>
    <w:rsid w:val="00145E96"/>
    <w:rsid w:val="00154D07"/>
    <w:rsid w:val="00161D5A"/>
    <w:rsid w:val="00172A6C"/>
    <w:rsid w:val="001738D5"/>
    <w:rsid w:val="00183934"/>
    <w:rsid w:val="0019611E"/>
    <w:rsid w:val="001D5631"/>
    <w:rsid w:val="001D62F0"/>
    <w:rsid w:val="001D6C34"/>
    <w:rsid w:val="001E6675"/>
    <w:rsid w:val="00224E7C"/>
    <w:rsid w:val="00236D65"/>
    <w:rsid w:val="00243AC8"/>
    <w:rsid w:val="00254738"/>
    <w:rsid w:val="00272180"/>
    <w:rsid w:val="00282722"/>
    <w:rsid w:val="00292297"/>
    <w:rsid w:val="002A05B9"/>
    <w:rsid w:val="002A69A9"/>
    <w:rsid w:val="002C0C9C"/>
    <w:rsid w:val="002C227B"/>
    <w:rsid w:val="002E1C54"/>
    <w:rsid w:val="002F4702"/>
    <w:rsid w:val="00300A2E"/>
    <w:rsid w:val="00305A57"/>
    <w:rsid w:val="00324901"/>
    <w:rsid w:val="0032716E"/>
    <w:rsid w:val="00331FF2"/>
    <w:rsid w:val="003458D2"/>
    <w:rsid w:val="003510EE"/>
    <w:rsid w:val="00367B37"/>
    <w:rsid w:val="00380DDE"/>
    <w:rsid w:val="003916EB"/>
    <w:rsid w:val="00392BF2"/>
    <w:rsid w:val="0039583D"/>
    <w:rsid w:val="00396C77"/>
    <w:rsid w:val="003C20FA"/>
    <w:rsid w:val="003D3694"/>
    <w:rsid w:val="003D5231"/>
    <w:rsid w:val="00402FBE"/>
    <w:rsid w:val="004335AB"/>
    <w:rsid w:val="00434F9A"/>
    <w:rsid w:val="004573EA"/>
    <w:rsid w:val="00465E94"/>
    <w:rsid w:val="00471CBF"/>
    <w:rsid w:val="00495109"/>
    <w:rsid w:val="004A1541"/>
    <w:rsid w:val="004A7B6F"/>
    <w:rsid w:val="004A7CCF"/>
    <w:rsid w:val="004E0749"/>
    <w:rsid w:val="004E5442"/>
    <w:rsid w:val="00505469"/>
    <w:rsid w:val="005208D6"/>
    <w:rsid w:val="005307AD"/>
    <w:rsid w:val="00540806"/>
    <w:rsid w:val="0059188B"/>
    <w:rsid w:val="005A00F3"/>
    <w:rsid w:val="005A309A"/>
    <w:rsid w:val="005A4203"/>
    <w:rsid w:val="005B43EC"/>
    <w:rsid w:val="005C375B"/>
    <w:rsid w:val="006146D2"/>
    <w:rsid w:val="00614CB5"/>
    <w:rsid w:val="006329D6"/>
    <w:rsid w:val="0064355B"/>
    <w:rsid w:val="0065480C"/>
    <w:rsid w:val="00667DF2"/>
    <w:rsid w:val="00675D8F"/>
    <w:rsid w:val="006B0C92"/>
    <w:rsid w:val="006C0DDD"/>
    <w:rsid w:val="006C431B"/>
    <w:rsid w:val="006D2B94"/>
    <w:rsid w:val="006E365A"/>
    <w:rsid w:val="006E5DFF"/>
    <w:rsid w:val="006F60F0"/>
    <w:rsid w:val="007137AD"/>
    <w:rsid w:val="0071734C"/>
    <w:rsid w:val="007320F8"/>
    <w:rsid w:val="00750122"/>
    <w:rsid w:val="00752B6E"/>
    <w:rsid w:val="0076770F"/>
    <w:rsid w:val="00770844"/>
    <w:rsid w:val="007716EF"/>
    <w:rsid w:val="007775BB"/>
    <w:rsid w:val="0079373D"/>
    <w:rsid w:val="00797000"/>
    <w:rsid w:val="007B6DB9"/>
    <w:rsid w:val="007D57CE"/>
    <w:rsid w:val="00800888"/>
    <w:rsid w:val="0080210B"/>
    <w:rsid w:val="008155BD"/>
    <w:rsid w:val="00876EF4"/>
    <w:rsid w:val="0088105E"/>
    <w:rsid w:val="0088763D"/>
    <w:rsid w:val="008966FE"/>
    <w:rsid w:val="00897453"/>
    <w:rsid w:val="008A5AA6"/>
    <w:rsid w:val="008B3EE6"/>
    <w:rsid w:val="008C2688"/>
    <w:rsid w:val="008C6CE1"/>
    <w:rsid w:val="00902841"/>
    <w:rsid w:val="00904ED9"/>
    <w:rsid w:val="00927F11"/>
    <w:rsid w:val="00972F1D"/>
    <w:rsid w:val="00974AE8"/>
    <w:rsid w:val="00980F88"/>
    <w:rsid w:val="00997DEC"/>
    <w:rsid w:val="009B32A6"/>
    <w:rsid w:val="009E3B00"/>
    <w:rsid w:val="009E7577"/>
    <w:rsid w:val="00A16201"/>
    <w:rsid w:val="00A2260C"/>
    <w:rsid w:val="00A3264D"/>
    <w:rsid w:val="00A54651"/>
    <w:rsid w:val="00A92C9E"/>
    <w:rsid w:val="00AD437B"/>
    <w:rsid w:val="00AE12E0"/>
    <w:rsid w:val="00B24397"/>
    <w:rsid w:val="00B269FD"/>
    <w:rsid w:val="00B376D5"/>
    <w:rsid w:val="00B7379F"/>
    <w:rsid w:val="00B827F1"/>
    <w:rsid w:val="00B9449A"/>
    <w:rsid w:val="00BA5214"/>
    <w:rsid w:val="00BC1164"/>
    <w:rsid w:val="00BE661C"/>
    <w:rsid w:val="00C457BC"/>
    <w:rsid w:val="00C82534"/>
    <w:rsid w:val="00CB1083"/>
    <w:rsid w:val="00CC7140"/>
    <w:rsid w:val="00CD4839"/>
    <w:rsid w:val="00CF5431"/>
    <w:rsid w:val="00CF7018"/>
    <w:rsid w:val="00D1549E"/>
    <w:rsid w:val="00D210DD"/>
    <w:rsid w:val="00D258CD"/>
    <w:rsid w:val="00D33EA8"/>
    <w:rsid w:val="00D355E7"/>
    <w:rsid w:val="00D37246"/>
    <w:rsid w:val="00D46B77"/>
    <w:rsid w:val="00D67297"/>
    <w:rsid w:val="00D67DE9"/>
    <w:rsid w:val="00D75489"/>
    <w:rsid w:val="00D77831"/>
    <w:rsid w:val="00D81EDC"/>
    <w:rsid w:val="00D83D17"/>
    <w:rsid w:val="00E00005"/>
    <w:rsid w:val="00E02902"/>
    <w:rsid w:val="00E224A8"/>
    <w:rsid w:val="00E3706F"/>
    <w:rsid w:val="00E54634"/>
    <w:rsid w:val="00E558B6"/>
    <w:rsid w:val="00E614E6"/>
    <w:rsid w:val="00E6337F"/>
    <w:rsid w:val="00E72439"/>
    <w:rsid w:val="00EB6227"/>
    <w:rsid w:val="00EB68A8"/>
    <w:rsid w:val="00EB7009"/>
    <w:rsid w:val="00F0517D"/>
    <w:rsid w:val="00F201EE"/>
    <w:rsid w:val="00F23405"/>
    <w:rsid w:val="00F3400E"/>
    <w:rsid w:val="00F86A68"/>
    <w:rsid w:val="00FA3377"/>
    <w:rsid w:val="00FF6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CF38A03"/>
  <w15:chartTrackingRefBased/>
  <w15:docId w15:val="{0D6043B3-BF71-3741-B77A-ECC388A31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510E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510EE"/>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3510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7895415">
      <w:bodyDiv w:val="1"/>
      <w:marLeft w:val="0"/>
      <w:marRight w:val="0"/>
      <w:marTop w:val="0"/>
      <w:marBottom w:val="0"/>
      <w:divBdr>
        <w:top w:val="none" w:sz="0" w:space="0" w:color="auto"/>
        <w:left w:val="none" w:sz="0" w:space="0" w:color="auto"/>
        <w:bottom w:val="none" w:sz="0" w:space="0" w:color="auto"/>
        <w:right w:val="none" w:sz="0" w:space="0" w:color="auto"/>
      </w:divBdr>
    </w:div>
    <w:div w:id="1360158202">
      <w:bodyDiv w:val="1"/>
      <w:marLeft w:val="0"/>
      <w:marRight w:val="0"/>
      <w:marTop w:val="0"/>
      <w:marBottom w:val="0"/>
      <w:divBdr>
        <w:top w:val="none" w:sz="0" w:space="0" w:color="auto"/>
        <w:left w:val="none" w:sz="0" w:space="0" w:color="auto"/>
        <w:bottom w:val="none" w:sz="0" w:space="0" w:color="auto"/>
        <w:right w:val="none" w:sz="0" w:space="0" w:color="auto"/>
      </w:divBdr>
    </w:div>
    <w:div w:id="1434403377">
      <w:bodyDiv w:val="1"/>
      <w:marLeft w:val="0"/>
      <w:marRight w:val="0"/>
      <w:marTop w:val="0"/>
      <w:marBottom w:val="0"/>
      <w:divBdr>
        <w:top w:val="none" w:sz="0" w:space="0" w:color="auto"/>
        <w:left w:val="none" w:sz="0" w:space="0" w:color="auto"/>
        <w:bottom w:val="none" w:sz="0" w:space="0" w:color="auto"/>
        <w:right w:val="none" w:sz="0" w:space="0" w:color="auto"/>
      </w:divBdr>
      <w:divsChild>
        <w:div w:id="493109326">
          <w:marLeft w:val="0"/>
          <w:marRight w:val="0"/>
          <w:marTop w:val="0"/>
          <w:marBottom w:val="0"/>
          <w:divBdr>
            <w:top w:val="none" w:sz="0" w:space="0" w:color="auto"/>
            <w:left w:val="none" w:sz="0" w:space="0" w:color="auto"/>
            <w:bottom w:val="none" w:sz="0" w:space="0" w:color="auto"/>
            <w:right w:val="none" w:sz="0" w:space="0" w:color="auto"/>
          </w:divBdr>
        </w:div>
        <w:div w:id="274290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807</Words>
  <Characters>4604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Pezzella</dc:creator>
  <cp:keywords/>
  <dc:description/>
  <cp:lastModifiedBy>Megan Harvey</cp:lastModifiedBy>
  <cp:revision>2</cp:revision>
  <dcterms:created xsi:type="dcterms:W3CDTF">2020-12-03T14:16:00Z</dcterms:created>
  <dcterms:modified xsi:type="dcterms:W3CDTF">2020-12-03T14:16:00Z</dcterms:modified>
</cp:coreProperties>
</file>